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Lazzaris Diane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225 WEST STATION SQUARE DRIVE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WESCO INTERNATIONAL INC</w:t>
              </w:r>
            </w:hyperlink>
            <w:r>
              <w:rPr/>
              <w:t xml:space="preserve"> [ </w:t>
            </w:r>
            <w:r>
              <w:rPr>
                <w:rFonts w:ascii="Times;serif" w:hAnsi="Times;serif"/>
                <w:color w:val="0000FF"/>
                <w:sz w:val="24"/>
                <w:shd w:fill="FFFFFF" w:val="clear"/>
              </w:rPr>
              <w:t>WCC</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and General Counsel</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2"/>
        <w:gridCol w:w="903"/>
        <w:gridCol w:w="773"/>
        <w:gridCol w:w="599"/>
        <w:gridCol w:w="344"/>
        <w:gridCol w:w="962"/>
        <w:gridCol w:w="441"/>
        <w:gridCol w:w="604"/>
        <w:gridCol w:w="1439"/>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4.1817</w:t>
            </w:r>
            <w:r>
              <w:rPr>
                <w:rFonts w:ascii="Times;serif" w:hAnsi="Times;serif"/>
                <w:color w:val="008000"/>
                <w:position w:val="7"/>
                <w:sz w:val="16"/>
                <w:sz w:val="20"/>
                <w:shd w:fill="FFFFFF" w:val="clear"/>
              </w:rPr>
              <w:t>(1)</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19,619.5263</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("DERs") in connection with the Issuer's quarterly dividend and accrued to the Reporting Person on restricted stock units ("RSUs") held by the Reporting Person. Each DER is the economic equivalent of one share of Issuer's common stock and vests on the same schedule as the underlying award.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Michele Nelson,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28491" TargetMode="External"/><Relationship Id="rId5" Type="http://schemas.openxmlformats.org/officeDocument/2006/relationships/hyperlink" Target="http://www.sec.gov/cgi-bin/browse-edgar?action=getcompany&amp;CIK=00009290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3375</Characters>
  <CharactersWithSpaces>3926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